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61C" w14:textId="77777777" w:rsidR="00EE34A9" w:rsidRDefault="00EE34A9" w:rsidP="00EE34A9">
      <w:pPr>
        <w:spacing w:after="0"/>
        <w:rPr>
          <w:rFonts w:ascii="Times New Roman" w:hAnsi="Times New Roman" w:cs="Times New Roman"/>
          <w:b/>
          <w:bCs/>
          <w:sz w:val="24"/>
          <w:szCs w:val="24"/>
        </w:rPr>
      </w:pPr>
      <w:r>
        <w:rPr>
          <w:rFonts w:ascii="Times New Roman" w:hAnsi="Times New Roman" w:cs="Times New Roman"/>
          <w:b/>
          <w:bCs/>
          <w:sz w:val="24"/>
          <w:szCs w:val="24"/>
        </w:rPr>
        <w:t>Véleményező csapat: PTE ÁJK (Döndő Csilla, Lutring Erika, Molnár Kitti Erika, Zsoldos Márk)</w:t>
      </w:r>
    </w:p>
    <w:p w14:paraId="318D8838" w14:textId="77777777" w:rsidR="00EE34A9" w:rsidRDefault="00EE34A9" w:rsidP="005979BC">
      <w:pPr>
        <w:rPr>
          <w:rFonts w:ascii="Times New Roman" w:hAnsi="Times New Roman" w:cs="Times New Roman"/>
          <w:b/>
          <w:bCs/>
          <w:sz w:val="24"/>
          <w:szCs w:val="24"/>
        </w:rPr>
      </w:pPr>
    </w:p>
    <w:p w14:paraId="3231D45F" w14:textId="2BA344A7" w:rsidR="005979BC" w:rsidRDefault="005979BC" w:rsidP="005979BC">
      <w:pPr>
        <w:rPr>
          <w:rFonts w:ascii="Times New Roman" w:hAnsi="Times New Roman" w:cs="Times New Roman"/>
          <w:b/>
          <w:bCs/>
          <w:sz w:val="24"/>
          <w:szCs w:val="24"/>
        </w:rPr>
      </w:pPr>
      <w:r w:rsidRPr="00194A19">
        <w:rPr>
          <w:rFonts w:ascii="Times New Roman" w:hAnsi="Times New Roman" w:cs="Times New Roman"/>
          <w:b/>
          <w:bCs/>
          <w:sz w:val="24"/>
          <w:szCs w:val="24"/>
        </w:rPr>
        <w:t>ALKOTMÁNYBÍRÓSÁG</w:t>
      </w:r>
    </w:p>
    <w:p w14:paraId="3CAD0A18" w14:textId="77777777" w:rsidR="005979BC" w:rsidRDefault="005979BC" w:rsidP="005979BC">
      <w:pPr>
        <w:rPr>
          <w:rFonts w:ascii="Times New Roman" w:hAnsi="Times New Roman" w:cs="Times New Roman"/>
          <w:b/>
          <w:bCs/>
          <w:sz w:val="24"/>
          <w:szCs w:val="24"/>
        </w:rPr>
      </w:pPr>
    </w:p>
    <w:p w14:paraId="5568FC6E" w14:textId="1DF2E181" w:rsidR="005979BC" w:rsidRPr="00194A19" w:rsidRDefault="005979BC" w:rsidP="005979BC">
      <w:pPr>
        <w:jc w:val="center"/>
        <w:rPr>
          <w:rFonts w:ascii="Times New Roman" w:hAnsi="Times New Roman" w:cs="Times New Roman"/>
          <w:b/>
          <w:bCs/>
          <w:sz w:val="24"/>
          <w:szCs w:val="24"/>
        </w:rPr>
      </w:pPr>
      <w:r>
        <w:rPr>
          <w:rFonts w:ascii="Times New Roman" w:hAnsi="Times New Roman" w:cs="Times New Roman"/>
          <w:b/>
          <w:bCs/>
          <w:sz w:val="24"/>
          <w:szCs w:val="24"/>
        </w:rPr>
        <w:t>Lutring Erika</w:t>
      </w:r>
      <w:r w:rsidRPr="00194A19">
        <w:rPr>
          <w:rFonts w:ascii="Times New Roman" w:hAnsi="Times New Roman" w:cs="Times New Roman"/>
          <w:b/>
          <w:bCs/>
          <w:sz w:val="24"/>
          <w:szCs w:val="24"/>
        </w:rPr>
        <w:t xml:space="preserve"> feljegyzése a</w:t>
      </w:r>
      <w:r>
        <w:rPr>
          <w:rFonts w:ascii="Times New Roman" w:hAnsi="Times New Roman" w:cs="Times New Roman"/>
          <w:b/>
          <w:bCs/>
          <w:sz w:val="24"/>
          <w:szCs w:val="24"/>
        </w:rPr>
        <w:t xml:space="preserve">(z) [ügyszám] </w:t>
      </w:r>
      <w:r w:rsidRPr="00194A19">
        <w:rPr>
          <w:rFonts w:ascii="Times New Roman" w:hAnsi="Times New Roman" w:cs="Times New Roman"/>
          <w:b/>
          <w:bCs/>
          <w:sz w:val="24"/>
          <w:szCs w:val="24"/>
        </w:rPr>
        <w:t>ügyben készült tervezethez (előadó</w:t>
      </w:r>
    </w:p>
    <w:p w14:paraId="37A8ED44" w14:textId="617839B0" w:rsidR="005979BC" w:rsidRDefault="005979BC" w:rsidP="005979BC">
      <w:pPr>
        <w:jc w:val="center"/>
        <w:rPr>
          <w:rFonts w:ascii="Times New Roman" w:hAnsi="Times New Roman" w:cs="Times New Roman"/>
          <w:b/>
          <w:bCs/>
          <w:sz w:val="24"/>
          <w:szCs w:val="24"/>
        </w:rPr>
      </w:pPr>
      <w:r w:rsidRPr="00194A19">
        <w:rPr>
          <w:rFonts w:ascii="Times New Roman" w:hAnsi="Times New Roman" w:cs="Times New Roman"/>
          <w:b/>
          <w:bCs/>
          <w:sz w:val="24"/>
          <w:szCs w:val="24"/>
        </w:rPr>
        <w:t xml:space="preserve">alkotmánybíró: </w:t>
      </w:r>
      <w:r>
        <w:rPr>
          <w:rFonts w:ascii="Times New Roman" w:hAnsi="Times New Roman" w:cs="Times New Roman"/>
          <w:b/>
          <w:bCs/>
          <w:sz w:val="24"/>
          <w:szCs w:val="24"/>
        </w:rPr>
        <w:t>[név]</w:t>
      </w:r>
      <w:r w:rsidRPr="00194A19">
        <w:rPr>
          <w:rFonts w:ascii="Times New Roman" w:hAnsi="Times New Roman" w:cs="Times New Roman"/>
          <w:b/>
          <w:bCs/>
          <w:sz w:val="24"/>
          <w:szCs w:val="24"/>
        </w:rPr>
        <w:t xml:space="preserve">– </w:t>
      </w:r>
      <w:r>
        <w:rPr>
          <w:rFonts w:ascii="Times New Roman" w:hAnsi="Times New Roman" w:cs="Times New Roman"/>
          <w:b/>
          <w:bCs/>
          <w:sz w:val="24"/>
          <w:szCs w:val="24"/>
        </w:rPr>
        <w:t>SZTE ÁJTK</w:t>
      </w:r>
      <w:r w:rsidRPr="00194A19">
        <w:rPr>
          <w:rFonts w:ascii="Times New Roman" w:hAnsi="Times New Roman" w:cs="Times New Roman"/>
          <w:b/>
          <w:bCs/>
          <w:sz w:val="24"/>
          <w:szCs w:val="24"/>
        </w:rPr>
        <w:t>)</w:t>
      </w:r>
    </w:p>
    <w:p w14:paraId="6BB07539" w14:textId="09C1D5AD" w:rsidR="005979BC" w:rsidRDefault="005979BC" w:rsidP="005979BC">
      <w:pPr>
        <w:jc w:val="both"/>
        <w:rPr>
          <w:rFonts w:ascii="Times New Roman" w:hAnsi="Times New Roman" w:cs="Times New Roman"/>
          <w:sz w:val="24"/>
          <w:szCs w:val="24"/>
        </w:rPr>
      </w:pPr>
      <w:r w:rsidRPr="00800984">
        <w:rPr>
          <w:rFonts w:ascii="Times New Roman" w:hAnsi="Times New Roman" w:cs="Times New Roman"/>
          <w:sz w:val="24"/>
          <w:szCs w:val="24"/>
        </w:rPr>
        <w:t>A tervezet bevezető részével, valamint rendelkező részével és az ahhoz fűzött indokolással</w:t>
      </w:r>
      <w:r>
        <w:rPr>
          <w:rFonts w:ascii="Times New Roman" w:hAnsi="Times New Roman" w:cs="Times New Roman"/>
          <w:sz w:val="24"/>
          <w:szCs w:val="24"/>
        </w:rPr>
        <w:t xml:space="preserve"> </w:t>
      </w:r>
      <w:r w:rsidRPr="00800984">
        <w:rPr>
          <w:rFonts w:ascii="Times New Roman" w:hAnsi="Times New Roman" w:cs="Times New Roman"/>
          <w:sz w:val="24"/>
          <w:szCs w:val="24"/>
        </w:rPr>
        <w:t>összefüggésben a következőkre kívánom felhívni az előadó bíró és a Teljes Ülés figyelmét.</w:t>
      </w:r>
    </w:p>
    <w:p w14:paraId="0028EE32" w14:textId="206F9E1A" w:rsidR="005979BC" w:rsidRDefault="005979BC" w:rsidP="008266D7">
      <w:pPr>
        <w:pStyle w:val="Listaszerbekezds"/>
        <w:numPr>
          <w:ilvl w:val="0"/>
          <w:numId w:val="1"/>
        </w:numPr>
        <w:ind w:left="357" w:hanging="357"/>
        <w:contextualSpacing w:val="0"/>
        <w:jc w:val="both"/>
        <w:rPr>
          <w:rFonts w:ascii="Times New Roman" w:hAnsi="Times New Roman" w:cs="Times New Roman"/>
          <w:sz w:val="24"/>
          <w:szCs w:val="24"/>
        </w:rPr>
      </w:pPr>
      <w:r w:rsidRPr="00B73498">
        <w:rPr>
          <w:rFonts w:ascii="Times New Roman" w:hAnsi="Times New Roman" w:cs="Times New Roman"/>
          <w:sz w:val="24"/>
          <w:szCs w:val="24"/>
        </w:rPr>
        <w:t xml:space="preserve">A tervezet bevezető rész </w:t>
      </w:r>
      <w:r>
        <w:rPr>
          <w:rFonts w:ascii="Times New Roman" w:hAnsi="Times New Roman" w:cs="Times New Roman"/>
          <w:sz w:val="24"/>
          <w:szCs w:val="24"/>
        </w:rPr>
        <w:t>ugyan</w:t>
      </w:r>
      <w:r w:rsidRPr="00B73498">
        <w:rPr>
          <w:rFonts w:ascii="Times New Roman" w:hAnsi="Times New Roman" w:cs="Times New Roman"/>
          <w:sz w:val="24"/>
          <w:szCs w:val="24"/>
        </w:rPr>
        <w:t xml:space="preserve"> tartalmazza a félkövér „ALKOTMÁNYBÍRÓSÁG” megjelölést</w:t>
      </w:r>
      <w:r>
        <w:rPr>
          <w:rFonts w:ascii="Times New Roman" w:hAnsi="Times New Roman" w:cs="Times New Roman"/>
          <w:sz w:val="24"/>
          <w:szCs w:val="24"/>
        </w:rPr>
        <w:t>, viszont helytelenül követi azt a „…/2021. (………) AB HATÁROZAT” kifejezés, hiszen jelen esetben még csak határozattervezet elkészítése volt a cél, így nem alkalmazandó a fenti megjelölés.</w:t>
      </w:r>
    </w:p>
    <w:p w14:paraId="3D46AF5C" w14:textId="6D479FE3" w:rsidR="005979BC" w:rsidRPr="00B73498" w:rsidRDefault="005979BC"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 tervezet természetéből adódóan még nem rendelkezik konkrét határozatszámmal, csupán csak az ügyszámot tartalmazhatja.</w:t>
      </w:r>
    </w:p>
    <w:p w14:paraId="5BC222EE" w14:textId="0B3E0502" w:rsidR="005979BC" w:rsidRDefault="005979BC" w:rsidP="008266D7">
      <w:pPr>
        <w:pStyle w:val="Listaszerbekezds"/>
        <w:numPr>
          <w:ilvl w:val="0"/>
          <w:numId w:val="1"/>
        </w:numPr>
        <w:ind w:left="357" w:hanging="357"/>
        <w:contextualSpacing w:val="0"/>
        <w:jc w:val="both"/>
        <w:rPr>
          <w:rFonts w:ascii="Times New Roman" w:hAnsi="Times New Roman" w:cs="Times New Roman"/>
          <w:sz w:val="24"/>
          <w:szCs w:val="24"/>
        </w:rPr>
      </w:pPr>
      <w:r w:rsidRPr="00B73498">
        <w:rPr>
          <w:rFonts w:ascii="Times New Roman" w:hAnsi="Times New Roman" w:cs="Times New Roman"/>
          <w:sz w:val="24"/>
          <w:szCs w:val="24"/>
        </w:rPr>
        <w:t>A tervezet nem tartalmazza az ügyszámot. Az Abtv. 27. §-a szerinti alkotmánybírósági eljárás alapján a „</w:t>
      </w:r>
      <w:proofErr w:type="gramStart"/>
      <w:r w:rsidRPr="00B73498">
        <w:rPr>
          <w:rFonts w:ascii="Times New Roman" w:hAnsi="Times New Roman" w:cs="Times New Roman"/>
          <w:sz w:val="24"/>
          <w:szCs w:val="24"/>
        </w:rPr>
        <w:t>IV”</w:t>
      </w:r>
      <w:r>
        <w:rPr>
          <w:rFonts w:ascii="Times New Roman" w:hAnsi="Times New Roman" w:cs="Times New Roman"/>
          <w:sz w:val="24"/>
          <w:szCs w:val="24"/>
        </w:rPr>
        <w:t>-</w:t>
      </w:r>
      <w:proofErr w:type="gramEnd"/>
      <w:r w:rsidRPr="00B73498">
        <w:rPr>
          <w:rFonts w:ascii="Times New Roman" w:hAnsi="Times New Roman" w:cs="Times New Roman"/>
          <w:sz w:val="24"/>
          <w:szCs w:val="24"/>
        </w:rPr>
        <w:t>es ügyszámú ügyek csoportjába sorolható, az iratok Alkotmánybíróságra való beérkezéséből pedig kikövetkeztethető a „20</w:t>
      </w:r>
      <w:r>
        <w:rPr>
          <w:rFonts w:ascii="Times New Roman" w:hAnsi="Times New Roman" w:cs="Times New Roman"/>
          <w:sz w:val="24"/>
          <w:szCs w:val="24"/>
        </w:rPr>
        <w:t>21</w:t>
      </w:r>
      <w:r w:rsidRPr="00B73498">
        <w:rPr>
          <w:rFonts w:ascii="Times New Roman" w:hAnsi="Times New Roman" w:cs="Times New Roman"/>
          <w:sz w:val="24"/>
          <w:szCs w:val="24"/>
        </w:rPr>
        <w:t xml:space="preserve">”-es dátum, így a tervezet ügyszáma – mivel a belső számozást nem ismerhetjük jelen esetben – ekképp írható le </w:t>
      </w:r>
      <w:r>
        <w:rPr>
          <w:rFonts w:ascii="Times New Roman" w:hAnsi="Times New Roman" w:cs="Times New Roman"/>
          <w:sz w:val="24"/>
          <w:szCs w:val="24"/>
        </w:rPr>
        <w:t xml:space="preserve">helyesen </w:t>
      </w:r>
      <w:r w:rsidRPr="00B73498">
        <w:rPr>
          <w:rFonts w:ascii="Times New Roman" w:hAnsi="Times New Roman" w:cs="Times New Roman"/>
          <w:sz w:val="24"/>
          <w:szCs w:val="24"/>
        </w:rPr>
        <w:t>„IV/…-…/20</w:t>
      </w:r>
      <w:r>
        <w:rPr>
          <w:rFonts w:ascii="Times New Roman" w:hAnsi="Times New Roman" w:cs="Times New Roman"/>
          <w:sz w:val="24"/>
          <w:szCs w:val="24"/>
        </w:rPr>
        <w:t>21</w:t>
      </w:r>
      <w:r w:rsidRPr="00B73498">
        <w:rPr>
          <w:rFonts w:ascii="Times New Roman" w:hAnsi="Times New Roman" w:cs="Times New Roman"/>
          <w:sz w:val="24"/>
          <w:szCs w:val="24"/>
        </w:rPr>
        <w:t>”</w:t>
      </w:r>
      <w:r>
        <w:rPr>
          <w:rFonts w:ascii="Times New Roman" w:hAnsi="Times New Roman" w:cs="Times New Roman"/>
          <w:sz w:val="24"/>
          <w:szCs w:val="24"/>
        </w:rPr>
        <w:t>.</w:t>
      </w:r>
    </w:p>
    <w:p w14:paraId="36BD37B7" w14:textId="77777777" w:rsidR="00083DE2" w:rsidRDefault="00083DE2" w:rsidP="008266D7">
      <w:pPr>
        <w:pStyle w:val="Listaszerbekezds"/>
        <w:numPr>
          <w:ilvl w:val="0"/>
          <w:numId w:val="1"/>
        </w:numPr>
        <w:ind w:left="357" w:hanging="357"/>
        <w:contextualSpacing w:val="0"/>
        <w:jc w:val="both"/>
        <w:rPr>
          <w:rFonts w:ascii="Times New Roman" w:hAnsi="Times New Roman" w:cs="Times New Roman"/>
          <w:sz w:val="24"/>
          <w:szCs w:val="24"/>
        </w:rPr>
      </w:pPr>
      <w:r w:rsidRPr="00B73498">
        <w:rPr>
          <w:rFonts w:ascii="Times New Roman" w:hAnsi="Times New Roman" w:cs="Times New Roman"/>
          <w:sz w:val="24"/>
          <w:szCs w:val="24"/>
        </w:rPr>
        <w:t>A tervezet rendelkező részében elegendő csupán az indítványban támadott legmagasabb bírói döntés megjelölése, így jelen esetben a Dehátszentpéteri Ítélőtábláé.</w:t>
      </w:r>
    </w:p>
    <w:p w14:paraId="6552DB8A" w14:textId="7E006328" w:rsidR="00083DE2" w:rsidRDefault="00083DE2"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Az alkotmánybírósági határozat </w:t>
      </w:r>
      <w:r w:rsidR="00A36E44">
        <w:rPr>
          <w:rFonts w:ascii="Times New Roman" w:hAnsi="Times New Roman" w:cs="Times New Roman"/>
          <w:sz w:val="24"/>
          <w:szCs w:val="24"/>
        </w:rPr>
        <w:t>tervezetét az előadó bíró és annak stábja készíti el, így a tervezethez különvéleményt, valamint párhuzamos indokolást nem lehet csatolni, erre a határozathozatal későbbi szakaszában van lehetőség.</w:t>
      </w:r>
    </w:p>
    <w:p w14:paraId="6FE8FB33" w14:textId="6A97B662" w:rsidR="00573781" w:rsidRDefault="00573781"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 tervezet III. fejezet</w:t>
      </w:r>
      <w:r w:rsidR="002E070B">
        <w:rPr>
          <w:rFonts w:ascii="Times New Roman" w:hAnsi="Times New Roman" w:cs="Times New Roman"/>
          <w:sz w:val="24"/>
          <w:szCs w:val="24"/>
        </w:rPr>
        <w:t xml:space="preserve"> [17] pontjában nem helytálló kifejezés </w:t>
      </w:r>
      <w:r w:rsidR="00B46FFA">
        <w:rPr>
          <w:rFonts w:ascii="Times New Roman" w:hAnsi="Times New Roman" w:cs="Times New Roman"/>
          <w:sz w:val="24"/>
          <w:szCs w:val="24"/>
        </w:rPr>
        <w:t>az „állásfoglalás”, hiszen az Alkotmánybíróság állásfoglalást nem bocsát ki.</w:t>
      </w:r>
    </w:p>
    <w:p w14:paraId="593CCA35" w14:textId="3856C654" w:rsidR="00B46FFA" w:rsidRDefault="00A0245D"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 tervezet IV. fejezet [2</w:t>
      </w:r>
      <w:r w:rsidR="00312FD4">
        <w:rPr>
          <w:rFonts w:ascii="Times New Roman" w:hAnsi="Times New Roman" w:cs="Times New Roman"/>
          <w:sz w:val="24"/>
          <w:szCs w:val="24"/>
        </w:rPr>
        <w:t>6] és [27] pontja kapcsán elmondható, hogy</w:t>
      </w:r>
      <w:r w:rsidR="000C2B65">
        <w:rPr>
          <w:rFonts w:ascii="Times New Roman" w:hAnsi="Times New Roman" w:cs="Times New Roman"/>
          <w:sz w:val="24"/>
          <w:szCs w:val="24"/>
        </w:rPr>
        <w:t xml:space="preserve"> </w:t>
      </w:r>
      <w:r w:rsidR="00A4592B">
        <w:rPr>
          <w:rFonts w:ascii="Times New Roman" w:hAnsi="Times New Roman" w:cs="Times New Roman"/>
          <w:sz w:val="24"/>
          <w:szCs w:val="24"/>
        </w:rPr>
        <w:t>az említett pontokban felvetett kérdések (médiaszolgáltató eljárásrendje) nem alkotmányossági kérdés</w:t>
      </w:r>
      <w:r w:rsidR="00EB42C0">
        <w:rPr>
          <w:rFonts w:ascii="Times New Roman" w:hAnsi="Times New Roman" w:cs="Times New Roman"/>
          <w:sz w:val="24"/>
          <w:szCs w:val="24"/>
        </w:rPr>
        <w:t>ek, így nem tartoznak az Alkotmánybíróság hatáskörébe. A médiaszolgáltató eljárásrendjének szabályozására a médiaszolgáltató jogosult. Amennyiben ez az eljárásrend az adott állam jogszabályaival ellentétes, úgy az állam jogalkotási hatáskörrel rendelkező szerveinek van lehetősége ez ellen fellépni, de az Alkotmánybíróság ilyen jellegű felhatalmazással nem rendelkezik.</w:t>
      </w:r>
      <w:r w:rsidR="009D3A6F">
        <w:rPr>
          <w:rFonts w:ascii="Times New Roman" w:hAnsi="Times New Roman" w:cs="Times New Roman"/>
          <w:sz w:val="24"/>
          <w:szCs w:val="24"/>
        </w:rPr>
        <w:t xml:space="preserve"> Az Alkotmánybíróság nem ténybíróság.</w:t>
      </w:r>
    </w:p>
    <w:p w14:paraId="7403659F" w14:textId="55A49034" w:rsidR="00200584" w:rsidRDefault="00E32422"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 tervezet IV. fejezet [28] pontjával összefüggésben kijelenthető, hogy az Alkotmánybíróság nem tanácsadója a jogalkotásnak, épp ellenkezőképp, a jogalkotás</w:t>
      </w:r>
      <w:r w:rsidR="0063441C">
        <w:rPr>
          <w:rFonts w:ascii="Times New Roman" w:hAnsi="Times New Roman" w:cs="Times New Roman"/>
          <w:sz w:val="24"/>
          <w:szCs w:val="24"/>
        </w:rPr>
        <w:t xml:space="preserve">i jogkörrel felruházott szervek munkájának </w:t>
      </w:r>
      <w:r w:rsidR="00921B3D">
        <w:rPr>
          <w:rFonts w:ascii="Times New Roman" w:hAnsi="Times New Roman" w:cs="Times New Roman"/>
          <w:sz w:val="24"/>
          <w:szCs w:val="24"/>
        </w:rPr>
        <w:t>bírálója.</w:t>
      </w:r>
    </w:p>
    <w:p w14:paraId="253CF867" w14:textId="27BB9282" w:rsidR="003F2E3F" w:rsidRDefault="003F2E3F"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 tervezet IV. fejezet [43] pontjában foglaltak („</w:t>
      </w:r>
      <w:r w:rsidR="004C25F3">
        <w:rPr>
          <w:rFonts w:ascii="Times New Roman" w:hAnsi="Times New Roman" w:cs="Times New Roman"/>
          <w:sz w:val="24"/>
          <w:szCs w:val="24"/>
        </w:rPr>
        <w:t>az indítványozónak módja lesz igénye ismételt érvényesítésére</w:t>
      </w:r>
      <w:r>
        <w:rPr>
          <w:rFonts w:ascii="Times New Roman" w:hAnsi="Times New Roman" w:cs="Times New Roman"/>
          <w:sz w:val="24"/>
          <w:szCs w:val="24"/>
        </w:rPr>
        <w:t xml:space="preserve">”) </w:t>
      </w:r>
      <w:r w:rsidR="00746980">
        <w:rPr>
          <w:rFonts w:ascii="Times New Roman" w:hAnsi="Times New Roman" w:cs="Times New Roman"/>
          <w:sz w:val="24"/>
          <w:szCs w:val="24"/>
        </w:rPr>
        <w:t>kapcsán megjegyzem, hogy az indítványozó</w:t>
      </w:r>
      <w:r w:rsidR="005D3D58">
        <w:rPr>
          <w:rFonts w:ascii="Times New Roman" w:hAnsi="Times New Roman" w:cs="Times New Roman"/>
          <w:sz w:val="24"/>
          <w:szCs w:val="24"/>
        </w:rPr>
        <w:t xml:space="preserve">nak – esetleges </w:t>
      </w:r>
      <w:r w:rsidR="005D3D58">
        <w:rPr>
          <w:rFonts w:ascii="Times New Roman" w:hAnsi="Times New Roman" w:cs="Times New Roman"/>
          <w:sz w:val="24"/>
          <w:szCs w:val="24"/>
        </w:rPr>
        <w:lastRenderedPageBreak/>
        <w:t xml:space="preserve">jogszabályi háttér módosulása esetén </w:t>
      </w:r>
      <w:r w:rsidR="00B007A8">
        <w:rPr>
          <w:rFonts w:ascii="Times New Roman" w:hAnsi="Times New Roman" w:cs="Times New Roman"/>
          <w:sz w:val="24"/>
          <w:szCs w:val="24"/>
        </w:rPr>
        <w:t xml:space="preserve">sem – </w:t>
      </w:r>
      <w:r w:rsidR="00746980">
        <w:rPr>
          <w:rFonts w:ascii="Times New Roman" w:hAnsi="Times New Roman" w:cs="Times New Roman"/>
          <w:sz w:val="24"/>
          <w:szCs w:val="24"/>
        </w:rPr>
        <w:t>ugyanebben az ügyben már újra</w:t>
      </w:r>
      <w:r w:rsidR="005D3D58">
        <w:rPr>
          <w:rFonts w:ascii="Times New Roman" w:hAnsi="Times New Roman" w:cs="Times New Roman"/>
          <w:sz w:val="24"/>
          <w:szCs w:val="24"/>
        </w:rPr>
        <w:t xml:space="preserve"> nem lesz igényérvényesítési lehetősége, hiszen jogorvoslati lehetőségeit kimerítette és az Alkotmánybíróság is döntött ügyében (res iudicata). </w:t>
      </w:r>
      <w:r w:rsidR="002C439C">
        <w:rPr>
          <w:rFonts w:ascii="Times New Roman" w:hAnsi="Times New Roman" w:cs="Times New Roman"/>
          <w:sz w:val="24"/>
          <w:szCs w:val="24"/>
        </w:rPr>
        <w:t xml:space="preserve">Ez a feltevés akkor állná meg helyét, ha az indítványozó a későbbiekben más eset kapcsán ugyanígy </w:t>
      </w:r>
      <w:r w:rsidR="00C94623">
        <w:rPr>
          <w:rFonts w:ascii="Times New Roman" w:hAnsi="Times New Roman" w:cs="Times New Roman"/>
          <w:sz w:val="24"/>
          <w:szCs w:val="24"/>
        </w:rPr>
        <w:t>járna és újra ezen panaszai merülnének fel, mint jelen ügyben.</w:t>
      </w:r>
    </w:p>
    <w:p w14:paraId="47305575" w14:textId="718F0F9B" w:rsidR="00502A0B" w:rsidRDefault="004D3C2D" w:rsidP="008266D7">
      <w:pPr>
        <w:pStyle w:val="Listaszerbekezds"/>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48405D">
        <w:rPr>
          <w:rFonts w:ascii="Times New Roman" w:hAnsi="Times New Roman" w:cs="Times New Roman"/>
          <w:sz w:val="24"/>
          <w:szCs w:val="24"/>
        </w:rPr>
        <w:t>záró rész nem tartalmazza az „előadó alkotmánybíró” megjelölés</w:t>
      </w:r>
      <w:r>
        <w:rPr>
          <w:rFonts w:ascii="Times New Roman" w:hAnsi="Times New Roman" w:cs="Times New Roman"/>
          <w:sz w:val="24"/>
          <w:szCs w:val="24"/>
        </w:rPr>
        <w:t>é</w:t>
      </w:r>
      <w:r w:rsidRPr="0048405D">
        <w:rPr>
          <w:rFonts w:ascii="Times New Roman" w:hAnsi="Times New Roman" w:cs="Times New Roman"/>
          <w:sz w:val="24"/>
          <w:szCs w:val="24"/>
        </w:rPr>
        <w:t>t</w:t>
      </w:r>
      <w:r>
        <w:rPr>
          <w:rFonts w:ascii="Times New Roman" w:hAnsi="Times New Roman" w:cs="Times New Roman"/>
          <w:sz w:val="24"/>
          <w:szCs w:val="24"/>
        </w:rPr>
        <w:t xml:space="preserve"> és az előadó alkotmánybíró nevét sem, továbbá </w:t>
      </w:r>
      <w:r w:rsidRPr="00ED6F8C">
        <w:rPr>
          <w:rFonts w:ascii="Times New Roman" w:hAnsi="Times New Roman" w:cs="Times New Roman"/>
          <w:sz w:val="24"/>
          <w:szCs w:val="24"/>
        </w:rPr>
        <w:t>hiányzik a tervezet elkészítésének dátum</w:t>
      </w:r>
      <w:r>
        <w:rPr>
          <w:rFonts w:ascii="Times New Roman" w:hAnsi="Times New Roman" w:cs="Times New Roman"/>
          <w:sz w:val="24"/>
          <w:szCs w:val="24"/>
        </w:rPr>
        <w:t>ára történő jelzést.</w:t>
      </w:r>
    </w:p>
    <w:p w14:paraId="1856B2AF" w14:textId="2EEB34B3" w:rsidR="00E04756" w:rsidRDefault="00E04756" w:rsidP="00E04756">
      <w:pPr>
        <w:spacing w:after="0"/>
        <w:jc w:val="both"/>
        <w:rPr>
          <w:rFonts w:ascii="Times New Roman" w:hAnsi="Times New Roman" w:cs="Times New Roman"/>
          <w:sz w:val="24"/>
          <w:szCs w:val="24"/>
        </w:rPr>
      </w:pPr>
    </w:p>
    <w:p w14:paraId="105171D9" w14:textId="77777777" w:rsidR="00E04756" w:rsidRPr="00E04756" w:rsidRDefault="00E04756" w:rsidP="00E04756">
      <w:pPr>
        <w:spacing w:after="0"/>
        <w:jc w:val="both"/>
        <w:rPr>
          <w:rFonts w:ascii="Times New Roman" w:hAnsi="Times New Roman" w:cs="Times New Roman"/>
          <w:sz w:val="24"/>
          <w:szCs w:val="24"/>
        </w:rPr>
      </w:pPr>
    </w:p>
    <w:p w14:paraId="67DA46F3" w14:textId="77777777" w:rsidR="00EA05BA" w:rsidRDefault="00EA05BA" w:rsidP="00EA05BA">
      <w:pPr>
        <w:jc w:val="both"/>
        <w:rPr>
          <w:rFonts w:ascii="Times New Roman" w:hAnsi="Times New Roman" w:cs="Times New Roman"/>
          <w:sz w:val="24"/>
          <w:szCs w:val="24"/>
        </w:rPr>
      </w:pPr>
      <w:r>
        <w:rPr>
          <w:rFonts w:ascii="Times New Roman" w:hAnsi="Times New Roman" w:cs="Times New Roman"/>
          <w:sz w:val="24"/>
          <w:szCs w:val="24"/>
        </w:rPr>
        <w:t>Budapest, 2021. 10. 15.</w:t>
      </w:r>
    </w:p>
    <w:p w14:paraId="3BE0C41A" w14:textId="77777777" w:rsidR="00EA05BA" w:rsidRPr="0057545B" w:rsidRDefault="00EA05BA" w:rsidP="00EA05BA">
      <w:pPr>
        <w:ind w:left="5664" w:firstLine="708"/>
        <w:jc w:val="both"/>
        <w:rPr>
          <w:rFonts w:ascii="Times New Roman" w:hAnsi="Times New Roman" w:cs="Times New Roman"/>
          <w:sz w:val="24"/>
          <w:szCs w:val="24"/>
        </w:rPr>
      </w:pPr>
      <w:r w:rsidRPr="0057545B">
        <w:rPr>
          <w:rFonts w:ascii="Times New Roman" w:hAnsi="Times New Roman" w:cs="Times New Roman"/>
          <w:sz w:val="24"/>
          <w:szCs w:val="24"/>
        </w:rPr>
        <w:t>Lutring Erika s. k.,</w:t>
      </w:r>
    </w:p>
    <w:p w14:paraId="38CFDB88" w14:textId="77777777" w:rsidR="00EA05BA" w:rsidRPr="0057545B" w:rsidRDefault="00EA05BA" w:rsidP="00EA05BA">
      <w:pPr>
        <w:ind w:left="5664" w:firstLine="708"/>
        <w:jc w:val="both"/>
        <w:rPr>
          <w:rFonts w:ascii="Times New Roman" w:hAnsi="Times New Roman" w:cs="Times New Roman"/>
          <w:sz w:val="24"/>
          <w:szCs w:val="24"/>
        </w:rPr>
      </w:pPr>
      <w:r w:rsidRPr="0057545B">
        <w:rPr>
          <w:rFonts w:ascii="Times New Roman" w:hAnsi="Times New Roman" w:cs="Times New Roman"/>
          <w:sz w:val="24"/>
          <w:szCs w:val="24"/>
        </w:rPr>
        <w:t>előadó alkotmánybíró</w:t>
      </w:r>
    </w:p>
    <w:p w14:paraId="6C39EED6" w14:textId="77777777" w:rsidR="00EA05BA" w:rsidRPr="00EA05BA" w:rsidRDefault="00EA05BA" w:rsidP="00EA05BA">
      <w:pPr>
        <w:spacing w:after="0"/>
        <w:jc w:val="both"/>
        <w:rPr>
          <w:rFonts w:ascii="Times New Roman" w:hAnsi="Times New Roman" w:cs="Times New Roman"/>
          <w:sz w:val="24"/>
          <w:szCs w:val="24"/>
        </w:rPr>
      </w:pPr>
    </w:p>
    <w:sectPr w:rsidR="00EA05BA" w:rsidRPr="00EA0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8A3"/>
    <w:multiLevelType w:val="hybridMultilevel"/>
    <w:tmpl w:val="0118724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BC"/>
    <w:rsid w:val="000033AD"/>
    <w:rsid w:val="00083DE2"/>
    <w:rsid w:val="000C2B65"/>
    <w:rsid w:val="00200584"/>
    <w:rsid w:val="00220CB0"/>
    <w:rsid w:val="002C439C"/>
    <w:rsid w:val="002E070B"/>
    <w:rsid w:val="00312FD4"/>
    <w:rsid w:val="003F2E3F"/>
    <w:rsid w:val="004C25F3"/>
    <w:rsid w:val="004D3C2D"/>
    <w:rsid w:val="00502A0B"/>
    <w:rsid w:val="00573781"/>
    <w:rsid w:val="005979BC"/>
    <w:rsid w:val="005D3D58"/>
    <w:rsid w:val="0063441C"/>
    <w:rsid w:val="00746980"/>
    <w:rsid w:val="008266D7"/>
    <w:rsid w:val="008E11BA"/>
    <w:rsid w:val="00921B3D"/>
    <w:rsid w:val="009D3A6F"/>
    <w:rsid w:val="00A0245D"/>
    <w:rsid w:val="00A36E44"/>
    <w:rsid w:val="00A4592B"/>
    <w:rsid w:val="00B007A8"/>
    <w:rsid w:val="00B1629B"/>
    <w:rsid w:val="00B46FFA"/>
    <w:rsid w:val="00C94623"/>
    <w:rsid w:val="00E04756"/>
    <w:rsid w:val="00E32422"/>
    <w:rsid w:val="00E56873"/>
    <w:rsid w:val="00EA05BA"/>
    <w:rsid w:val="00EB42C0"/>
    <w:rsid w:val="00EE34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EBC7"/>
  <w15:chartTrackingRefBased/>
  <w15:docId w15:val="{5BE1772F-3026-4663-A643-81A85E6F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79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412</Words>
  <Characters>2848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Lutring</dc:creator>
  <cp:keywords/>
  <dc:description/>
  <cp:lastModifiedBy>Erika Lutring</cp:lastModifiedBy>
  <cp:revision>29</cp:revision>
  <dcterms:created xsi:type="dcterms:W3CDTF">2021-10-15T12:54:00Z</dcterms:created>
  <dcterms:modified xsi:type="dcterms:W3CDTF">2021-10-15T18:42:00Z</dcterms:modified>
</cp:coreProperties>
</file>