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E4332" w14:textId="77777777" w:rsidR="00182209" w:rsidRDefault="00182209" w:rsidP="00182209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51572462" w14:textId="77777777" w:rsidR="00182209" w:rsidRDefault="00182209" w:rsidP="00182209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182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Debreceni Egyetem csapatának véleménye </w:t>
      </w:r>
    </w:p>
    <w:p w14:paraId="2A0AF289" w14:textId="50A1DC44" w:rsidR="00182209" w:rsidRPr="00182209" w:rsidRDefault="00182209" w:rsidP="00182209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2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Szegedi Tudományegyetem csapata által készített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tervezetről</w:t>
      </w:r>
    </w:p>
    <w:p w14:paraId="01074AF0" w14:textId="77777777" w:rsidR="00182209" w:rsidRPr="00182209" w:rsidRDefault="00182209" w:rsidP="00182209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D29283" w14:textId="77777777" w:rsidR="00182209" w:rsidRPr="00182209" w:rsidRDefault="00182209" w:rsidP="00182209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határozat formai és tartalmi szempontból megfelelő, koherens. Azonban szeretnénk kifejteni, hogy a határozat néhány pontjával kapcsolatban eltérő álláspontot képviselünk.</w:t>
      </w:r>
    </w:p>
    <w:p w14:paraId="0E4676E3" w14:textId="6BE3670B" w:rsidR="00182209" w:rsidRPr="00182209" w:rsidRDefault="00182209" w:rsidP="00957A59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957A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rendelkező rész értelmében</w:t>
      </w:r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proofErr w:type="spellStart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Nahátszentpéteri</w:t>
      </w:r>
      <w:proofErr w:type="spellEnd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Törvényszék ítélet</w:t>
      </w:r>
      <w:r w:rsidR="00957A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alaptörvény-ellenességének megállapítása és megsemmisítése iránti alkotmányjogi panaszt elutasították, azonban a </w:t>
      </w:r>
      <w:proofErr w:type="spellStart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Dehátszentpéteri</w:t>
      </w:r>
      <w:proofErr w:type="spellEnd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Ítélőtáb</w:t>
      </w:r>
      <w:r w:rsidR="00957A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</w:t>
      </w:r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ítéletének alaptörvény-ellenességéről nem határoztak. Úgy gondoljuk, hogy </w:t>
      </w:r>
      <w:r w:rsidR="00957A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rendelkező részben az Ítélőtábla ítéletével kapcsolatos panaszról is rendelkezni kellett volna.</w:t>
      </w:r>
      <w:r w:rsidR="00A040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Egyetértünk a tervezettel abban, hogy az egyenlő bánásmódhoz és a jogorvoslathoz való jog tekintetében a panaszt el kellett utasítani, azzal azonban nem, hogy a véleményszabadság vonatkozásában sem volt indokolt az ítéletek megsemmisítése.</w:t>
      </w:r>
    </w:p>
    <w:p w14:paraId="7D682F88" w14:textId="6C7A00D2" w:rsidR="00440E67" w:rsidRPr="00440E67" w:rsidRDefault="00182209" w:rsidP="00182209">
      <w:p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határozat </w:t>
      </w:r>
      <w:r w:rsidR="00440E6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[</w:t>
      </w:r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</w:t>
      </w:r>
      <w:r w:rsidR="00440E6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]</w:t>
      </w:r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bek</w:t>
      </w:r>
      <w:r w:rsidR="00440E6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ezdésében kissé</w:t>
      </w:r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zavar</w:t>
      </w:r>
      <w:r w:rsidR="00440E6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ó, hogy kétszer szerepel az a mondat, miszerint „</w:t>
      </w:r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nemzetközi</w:t>
      </w:r>
      <w:proofErr w:type="spellEnd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joggyakorlatban is megjelent az az </w:t>
      </w:r>
      <w:proofErr w:type="spellStart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irány</w:t>
      </w:r>
      <w:proofErr w:type="spellEnd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hogy a </w:t>
      </w:r>
      <w:proofErr w:type="spellStart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nyilvánosság</w:t>
      </w:r>
      <w:proofErr w:type="spellEnd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számára</w:t>
      </w:r>
      <w:proofErr w:type="spellEnd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nyitott, </w:t>
      </w:r>
      <w:proofErr w:type="spellStart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közügyek</w:t>
      </w:r>
      <w:proofErr w:type="spellEnd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megvitatására</w:t>
      </w:r>
      <w:proofErr w:type="spellEnd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alkalmas oldalak a </w:t>
      </w:r>
      <w:proofErr w:type="spellStart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magántulajdonu</w:t>
      </w:r>
      <w:proofErr w:type="spellEnd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́ </w:t>
      </w:r>
      <w:proofErr w:type="spellStart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infrastruktúra</w:t>
      </w:r>
      <w:proofErr w:type="spellEnd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ellenére</w:t>
      </w:r>
      <w:proofErr w:type="spellEnd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közfórumnak</w:t>
      </w:r>
      <w:proofErr w:type="spellEnd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minősülnek</w:t>
      </w:r>
      <w:proofErr w:type="spellEnd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illetve azt is </w:t>
      </w:r>
      <w:proofErr w:type="spellStart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kialakította</w:t>
      </w:r>
      <w:proofErr w:type="spellEnd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proofErr w:type="spellStart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nemzetközi</w:t>
      </w:r>
      <w:proofErr w:type="spellEnd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gyakorlat, hogy a </w:t>
      </w:r>
      <w:proofErr w:type="spellStart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közösségi</w:t>
      </w:r>
      <w:proofErr w:type="spellEnd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platform </w:t>
      </w:r>
      <w:proofErr w:type="spellStart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közkommunikációs</w:t>
      </w:r>
      <w:proofErr w:type="spellEnd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térnek</w:t>
      </w:r>
      <w:proofErr w:type="spellEnd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számít</w:t>
      </w:r>
      <w:proofErr w:type="spellEnd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.” </w:t>
      </w:r>
      <w:r w:rsidR="00440E6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érvelés oda jut el, hogy a Facebook (és más hasonló közösségi média platformok) </w:t>
      </w:r>
      <w:r w:rsidR="00440E67" w:rsidRPr="00440E67">
        <w:rPr>
          <w:rFonts w:ascii="Times New Roman" w:hAnsi="Times New Roman" w:cs="Times New Roman"/>
          <w:sz w:val="24"/>
          <w:szCs w:val="24"/>
        </w:rPr>
        <w:t>„közfórum is, mivel nagy tömegek számára biztosít lehetőséget a kommunikációra.”</w:t>
      </w:r>
      <w:r w:rsidR="00440E67">
        <w:rPr>
          <w:rFonts w:ascii="Times New Roman" w:hAnsi="Times New Roman" w:cs="Times New Roman"/>
          <w:sz w:val="24"/>
          <w:szCs w:val="24"/>
        </w:rPr>
        <w:t xml:space="preserve"> </w:t>
      </w:r>
      <w:r w:rsidR="00440E67" w:rsidRPr="008B079C">
        <w:rPr>
          <w:rFonts w:ascii="Times New Roman" w:hAnsi="Times New Roman" w:cs="Times New Roman"/>
          <w:sz w:val="24"/>
          <w:szCs w:val="24"/>
        </w:rPr>
        <w:t>Úgy gondoljuk, ebből a megállapításból annak kellene következnie, hogy a Facebookon folyó kommunikációra ugyanazokat az elveket kell alkalmazni, mint a nyilvános kommunikáció hagyományos formáira (pl. köztér, újság stb.)</w:t>
      </w:r>
      <w:r w:rsidR="00170E8D">
        <w:rPr>
          <w:rFonts w:ascii="Times New Roman" w:hAnsi="Times New Roman" w:cs="Times New Roman"/>
          <w:sz w:val="24"/>
          <w:szCs w:val="24"/>
        </w:rPr>
        <w:t>, és az Alkotmánybíróságnak ki kellett volna mondania, hogy a jelen ügyben ezek az elvek sérültek.</w:t>
      </w:r>
    </w:p>
    <w:p w14:paraId="4A829711" w14:textId="5D2D3F76" w:rsidR="00182209" w:rsidRPr="00182209" w:rsidRDefault="00182209" w:rsidP="00182209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Nem értünk egyet azon állásfoglalással, miszerint a közösségi médiaszolgáltatók nincsenek valódi monopolhelyzetben, hiszen az egyén a való életben is kifejtheti a véleményét</w:t>
      </w:r>
      <w:r w:rsidR="00440E6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A</w:t>
      </w:r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 érvelés</w:t>
      </w:r>
      <w:r w:rsidR="00440E6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 ezen a ponton</w:t>
      </w:r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önmagát cáfol</w:t>
      </w:r>
      <w:r w:rsidR="00440E6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</w:t>
      </w:r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meg, </w:t>
      </w:r>
      <w:r w:rsidR="00440E6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amikor kifejti, hogy </w:t>
      </w:r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közösségi média platformok a gyakorlatban megkerülhetetlenek, az egyéneket hagyományos módszerekkel nem lehet </w:t>
      </w:r>
      <w:r w:rsidR="00440E6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ugyan</w:t>
      </w:r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olyan gyorsan és hatékonyan megszólítani. Véleményünk szerint a közösségi médiaplatform sajátos és monopolhelyzete indokolja</w:t>
      </w:r>
      <w:r w:rsidR="005D0E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hogy a szólásszabadság korlátozásával kapcsolatban azonos elveket alkalmazzunk rá, mint a nyilvános kommunikáció hagyományos formáira</w:t>
      </w:r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4ABED448" w14:textId="228B6ADB" w:rsidR="00182209" w:rsidRPr="00182209" w:rsidRDefault="00182209" w:rsidP="00182209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határozatban a csapat kifejti, hogy a közösségi oldal motivációja az, hogy a </w:t>
      </w:r>
      <w:proofErr w:type="spellStart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felhasználók</w:t>
      </w:r>
      <w:proofErr w:type="spellEnd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jól</w:t>
      </w:r>
      <w:proofErr w:type="spellEnd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érezzék</w:t>
      </w:r>
      <w:proofErr w:type="spellEnd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magukat a </w:t>
      </w:r>
      <w:proofErr w:type="spellStart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szolgáltatások</w:t>
      </w:r>
      <w:proofErr w:type="spellEnd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igénybevételekor</w:t>
      </w:r>
      <w:proofErr w:type="spellEnd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ne </w:t>
      </w:r>
      <w:proofErr w:type="spellStart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találkozzanak</w:t>
      </w:r>
      <w:proofErr w:type="spellEnd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felkavaro</w:t>
      </w:r>
      <w:proofErr w:type="spellEnd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́, </w:t>
      </w:r>
      <w:proofErr w:type="spellStart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zavaro</w:t>
      </w:r>
      <w:proofErr w:type="spellEnd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́ tartalmakkal, </w:t>
      </w:r>
      <w:proofErr w:type="spellStart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számukra</w:t>
      </w:r>
      <w:proofErr w:type="spellEnd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kellemesnek </w:t>
      </w:r>
      <w:proofErr w:type="spellStart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hato</w:t>
      </w:r>
      <w:proofErr w:type="spellEnd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́ </w:t>
      </w:r>
      <w:proofErr w:type="spellStart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közeggel</w:t>
      </w:r>
      <w:proofErr w:type="spellEnd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szembesüljenek</w:t>
      </w:r>
      <w:proofErr w:type="spellEnd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oldal </w:t>
      </w:r>
      <w:proofErr w:type="spellStart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használatakor</w:t>
      </w:r>
      <w:proofErr w:type="spellEnd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Álláspontunk szerint ez a gondolatmenet több szempontból aggályos. A közösségi oldal motivációja hiteles bizonyítékokkal nem alátámasztható. Azzal sem értünk egyet, hogy </w:t>
      </w:r>
      <w:r w:rsidR="00237E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ügyben vitatott poszt </w:t>
      </w:r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megzavarta a többi felhasználó közösségi média oldalának használatát, </w:t>
      </w:r>
      <w:r w:rsidR="00237E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hiszen az</w:t>
      </w:r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csak a Facebookra tekintettel fogalmaz</w:t>
      </w:r>
      <w:r w:rsidR="00237E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ott</w:t>
      </w:r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 kritikát. Álláspontunk szerint a megfogalmazott kritika </w:t>
      </w:r>
      <w:r w:rsidR="00237E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szubjektív </w:t>
      </w:r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véleménynek minősül, kényszerítő hatással nincs a felhasználókra.</w:t>
      </w:r>
      <w:r w:rsidR="00247C6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413E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Egyetértünk azzal a megállapítással, hogy</w:t>
      </w:r>
      <w:r w:rsidR="00247C6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Facebook gazdasági érdeke </w:t>
      </w:r>
      <w:r w:rsidR="00413E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nem élvezhet </w:t>
      </w:r>
      <w:r w:rsidR="00247C6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előnyt a közügyek szabad megvitatásával szemben</w:t>
      </w:r>
      <w:r w:rsidR="00413E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ennek az elvnek a konkrét ügyre való alkalmazása azonban csak akkor lett volna lehetséges, ha a tervezet a vitatott ítéletek megsemmisítéséig jut el.</w:t>
      </w:r>
    </w:p>
    <w:p w14:paraId="33D22D9F" w14:textId="7C3EAA89" w:rsidR="00182209" w:rsidRPr="00182209" w:rsidRDefault="00182209" w:rsidP="00182209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Szeretnénk megjegyezni a </w:t>
      </w:r>
      <w:r w:rsidR="00FE31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[</w:t>
      </w:r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22</w:t>
      </w:r>
      <w:r w:rsidR="00FE31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]</w:t>
      </w:r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bekezdés kapcsán, hogy nem értünk egyet azzal az állásponttal, hogy azáltal, hogy az indítványozó elfogadta a Facebook felhasználási feltételeit, lemondott volna a szabad véleménynyilvánítás jogáról. A felhasználási feltételekben megtalálható, hogy ezen jog bizonyos indokok esetén korlátozható, amellyel mi is egyet tudunk érteni, de csak akkor</w:t>
      </w:r>
      <w:r w:rsidR="00FE31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 jól </w:t>
      </w:r>
      <w:proofErr w:type="spellStart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körülhatárolt</w:t>
      </w:r>
      <w:proofErr w:type="spellEnd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legitim cél miatt</w:t>
      </w:r>
      <w:r w:rsidR="00FE31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arányosan</w:t>
      </w:r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kerül korlátozásra,</w:t>
      </w:r>
      <w:r w:rsidR="00FE31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biztosított a bírói felülvizsgálat lehetősége.</w:t>
      </w:r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Maga a csapat is úgy fogalmaz, hogy ezen korlátozási okok </w:t>
      </w:r>
      <w:r w:rsidR="000442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</w:t>
      </w:r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szűkszavúan” lettek meghatározva.</w:t>
      </w:r>
      <w:r w:rsidR="000442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 w:rsidR="0004421A"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 </w:t>
      </w:r>
      <w:r w:rsidR="000442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indokolás csak említést tesz az </w:t>
      </w:r>
      <w:r w:rsidR="0004421A"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álhír</w:t>
      </w:r>
      <w:r w:rsidR="000442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ek problémájáról</w:t>
      </w:r>
      <w:r w:rsidR="0004421A"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de részletesen nem elemzi azt</w:t>
      </w:r>
      <w:r w:rsidR="000442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P</w:t>
      </w:r>
      <w:r w:rsidR="0004421A"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edig véleményünk szerint az alapügy</w:t>
      </w:r>
      <w:r w:rsidR="000442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ben felmerülő</w:t>
      </w:r>
      <w:r w:rsidR="0004421A"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jogi problém</w:t>
      </w:r>
      <w:r w:rsidR="000442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egyik kulcskérdése éppen ez volt</w:t>
      </w:r>
      <w:r w:rsidR="0004421A"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3AFC131E" w14:textId="579BAAB1" w:rsidR="00182209" w:rsidRPr="00182209" w:rsidRDefault="00182209" w:rsidP="00182209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FE31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tervezet úgy fogalmaz</w:t>
      </w:r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hogy ​​</w:t>
      </w:r>
      <w:r w:rsidR="00FE31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</w:t>
      </w:r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proofErr w:type="spellStart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Indokolásban</w:t>
      </w:r>
      <w:proofErr w:type="spellEnd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kifejtettek szerint a </w:t>
      </w:r>
      <w:proofErr w:type="spellStart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panaszindítvány</w:t>
      </w:r>
      <w:proofErr w:type="spellEnd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proofErr w:type="spellStart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véleménynyilvánítás</w:t>
      </w:r>
      <w:proofErr w:type="spellEnd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szabadságának</w:t>
      </w:r>
      <w:proofErr w:type="spellEnd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megsértése</w:t>
      </w:r>
      <w:proofErr w:type="spellEnd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tekintetében</w:t>
      </w:r>
      <w:proofErr w:type="spellEnd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jelenlegi magyar </w:t>
      </w:r>
      <w:proofErr w:type="spellStart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jogszabályi</w:t>
      </w:r>
      <w:proofErr w:type="spellEnd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környezetben</w:t>
      </w:r>
      <w:proofErr w:type="spellEnd"/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nem megalapozott</w:t>
      </w:r>
      <w:r w:rsidR="00FE31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”</w:t>
      </w:r>
      <w:r w:rsidR="00FE31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</w:t>
      </w:r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zámunkra nem egyértelmű, hogy ez </w:t>
      </w:r>
      <w:r w:rsidR="00FE31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állítás</w:t>
      </w:r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mire alapoz</w:t>
      </w:r>
      <w:r w:rsidR="00FE31D0" w:rsidRPr="00EF03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ható</w:t>
      </w:r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ugyanis </w:t>
      </w:r>
      <w:r w:rsidR="00FE31D0" w:rsidRPr="00EF03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indokolás azt is rögzíti, </w:t>
      </w:r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 a</w:t>
      </w:r>
      <w:r w:rsidR="00FE31D0" w:rsidRPr="00EF03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jelenlegi</w:t>
      </w:r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szabályozás nem megfelelő, </w:t>
      </w:r>
      <w:r w:rsidR="00FE31D0" w:rsidRPr="00EF03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nem biztosítja az </w:t>
      </w:r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alapjog </w:t>
      </w:r>
      <w:r w:rsidR="00FE31D0" w:rsidRPr="00EF03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megfelelő érvényesülését</w:t>
      </w:r>
      <w:r w:rsidRPr="001822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FE31D0" w:rsidRPr="00EF03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Ebben az esetben álláspontunk szerint az Alkotmánybíróságnak kellett volna megteremteni az alapjog érvényesülését, mégpedig a vitatott bírósági ítéletek megsemmisítésével</w:t>
      </w:r>
      <w:r w:rsidR="00EF030C" w:rsidRPr="00EF03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nem pedig mulasztás megállapításával.</w:t>
      </w:r>
    </w:p>
    <w:p w14:paraId="04DE444A" w14:textId="77777777" w:rsidR="00EF030C" w:rsidRPr="00C20F78" w:rsidRDefault="00EF030C" w:rsidP="00EF030C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20F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tervezet a mulasztásban megnyilvánuló alaptörvény-ellenesség kapcsán részletesen kifejti, milyen tartalommal kellene megalkotni a közösségi média platformokra vonatkozó szabályozást. Úgy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gondoljuk, az Alkotmánybíróság nem foglalhat állást ilyen konkrétan jogalkotási kérdésekben (pl. válaszadási kötelezettség bevezetése), hiszen arról a jogalkotó hatáskörrel rendelkező szervek dönthetnek a jogalkotás magas színvonalát biztosító eljárások eredményeképpen. Az Alkotmánybíróság a mulasztás megállapítása kapcsán csak arról foglalhat állást, hogy a jogalkotónak pontosan milyen alkotmányos elveket és szempontokat kell figyelembe vennie a jogszabály megalkotása során.</w:t>
      </w:r>
    </w:p>
    <w:p w14:paraId="270AB0B3" w14:textId="555DD4A4" w:rsidR="00EF030C" w:rsidRDefault="00EF030C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CFC096E" w14:textId="77777777" w:rsidR="004A0126" w:rsidRDefault="004A0126" w:rsidP="004A0126">
      <w:pPr>
        <w:spacing w:before="120" w:after="240"/>
        <w:rPr>
          <w:i/>
          <w:iCs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DE ÁJK csapata: Bereczky Bence, Győri Ágoston, Karácsony Roxána, Szondi Evelin</w:t>
      </w:r>
    </w:p>
    <w:p w14:paraId="0BB37E9C" w14:textId="77777777" w:rsidR="004A0126" w:rsidRPr="00C20F78" w:rsidRDefault="004A0126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sectPr w:rsidR="004A0126" w:rsidRPr="00C20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09"/>
    <w:rsid w:val="0004421A"/>
    <w:rsid w:val="00135230"/>
    <w:rsid w:val="00170E8D"/>
    <w:rsid w:val="00182209"/>
    <w:rsid w:val="001B2992"/>
    <w:rsid w:val="00237E9A"/>
    <w:rsid w:val="00247C6A"/>
    <w:rsid w:val="002D1C9F"/>
    <w:rsid w:val="00413EFF"/>
    <w:rsid w:val="00440E67"/>
    <w:rsid w:val="004A0126"/>
    <w:rsid w:val="005D0E02"/>
    <w:rsid w:val="008B079C"/>
    <w:rsid w:val="00957A59"/>
    <w:rsid w:val="00A040F7"/>
    <w:rsid w:val="00C20F78"/>
    <w:rsid w:val="00C21044"/>
    <w:rsid w:val="00C24731"/>
    <w:rsid w:val="00EF030C"/>
    <w:rsid w:val="00FE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B74E"/>
  <w15:chartTrackingRefBased/>
  <w15:docId w15:val="{0F9F85B1-1158-4EDF-B618-DD80676C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8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182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4938</Characters>
  <Application>Microsoft Office Word</Application>
  <DocSecurity>0</DocSecurity>
  <Lines>68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Flóra Fazekas</dc:creator>
  <cp:keywords/>
  <dc:description/>
  <cp:lastModifiedBy>Flóra Fazekas</cp:lastModifiedBy>
  <cp:revision>2</cp:revision>
  <dcterms:created xsi:type="dcterms:W3CDTF">2021-10-15T18:25:00Z</dcterms:created>
  <dcterms:modified xsi:type="dcterms:W3CDTF">2021-10-15T18:25:00Z</dcterms:modified>
</cp:coreProperties>
</file>