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4634" w14:textId="77777777" w:rsidR="000C3009" w:rsidRDefault="000C3009" w:rsidP="000C3009">
      <w:pPr>
        <w:rPr>
          <w:rFonts w:ascii="Times New Roman" w:hAnsi="Times New Roman" w:cs="Times New Roman"/>
          <w:bCs/>
          <w:sz w:val="24"/>
          <w:szCs w:val="24"/>
        </w:rPr>
      </w:pPr>
      <w:r w:rsidRPr="00674EC6">
        <w:rPr>
          <w:rFonts w:ascii="Times New Roman" w:hAnsi="Times New Roman" w:cs="Times New Roman"/>
          <w:bCs/>
          <w:sz w:val="24"/>
          <w:szCs w:val="24"/>
        </w:rPr>
        <w:t>Versenyzők</w:t>
      </w:r>
      <w:r>
        <w:rPr>
          <w:rFonts w:ascii="Times New Roman" w:hAnsi="Times New Roman" w:cs="Times New Roman"/>
          <w:bCs/>
          <w:sz w:val="24"/>
          <w:szCs w:val="24"/>
        </w:rPr>
        <w:t>: Prém Zsófia, Rozinay Ráhel, Bacskai Csongor, Czipa András</w:t>
      </w:r>
    </w:p>
    <w:p w14:paraId="7034114E" w14:textId="77777777" w:rsidR="000C3009" w:rsidRPr="00674EC6" w:rsidRDefault="000C3009" w:rsidP="000C30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Egyetem: Miskolci Egyetem Állam- és Jogtudományi Kar</w:t>
      </w:r>
    </w:p>
    <w:p w14:paraId="1888C411" w14:textId="77777777" w:rsidR="000C3009" w:rsidRPr="00B15631" w:rsidRDefault="000C3009" w:rsidP="000C3009">
      <w:pPr>
        <w:rPr>
          <w:rFonts w:ascii="Times New Roman" w:hAnsi="Times New Roman" w:cs="Times New Roman"/>
          <w:sz w:val="24"/>
          <w:szCs w:val="24"/>
        </w:rPr>
      </w:pPr>
      <w:r w:rsidRPr="00AE06FF">
        <w:rPr>
          <w:rFonts w:ascii="Times New Roman" w:hAnsi="Times New Roman" w:cs="Times New Roman"/>
          <w:b/>
          <w:sz w:val="24"/>
          <w:szCs w:val="24"/>
          <w:u w:val="single"/>
        </w:rPr>
        <w:t>ELTE</w:t>
      </w:r>
      <w:r>
        <w:rPr>
          <w:rFonts w:ascii="Times New Roman" w:hAnsi="Times New Roman" w:cs="Times New Roman"/>
          <w:sz w:val="24"/>
          <w:szCs w:val="24"/>
        </w:rPr>
        <w:t xml:space="preserve"> (37-38. bek.) </w:t>
      </w:r>
    </w:p>
    <w:p w14:paraId="51D674DA" w14:textId="77777777" w:rsidR="000C3009" w:rsidRDefault="000C3009" w:rsidP="000C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XXI. század hajnalán kezdődő és folyamatosan tartó technológiai forradalom nagy kihívások elé állítja a jogalkotót és jogalkalmazót egyaránt. </w:t>
      </w:r>
    </w:p>
    <w:p w14:paraId="2B4D9D46" w14:textId="77777777" w:rsidR="000C3009" w:rsidRDefault="000C3009" w:rsidP="000C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Véleményünk szerint a közösségi médiaplatformok ÁSZF-ei olyan hosszan, bonyolultan, szaknyelven vannak megfogalmazva, amelyek egy átlagos, laikus felhasználó számára nem tisztán érhetőek. </w:t>
      </w:r>
    </w:p>
    <w:p w14:paraId="5B97443F" w14:textId="77777777" w:rsidR="000C3009" w:rsidRDefault="000C3009" w:rsidP="000C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Indítványozó posztjában nem volt semmilyen sértő, bántó kijelentés, ami valaki személyiségi jogaiban csorbát ejtene. Aggodalmaskodó Ágoston nem álhíreket írt a közösségi médiaplatformjára, hanem egyéni értékítéletet fogalmazott meg, amihez a véleménynyilvánítás szabadsága alapján joga van. Ki döntötte el, hogy ez a vélemény sértő? A közösségi médiának az algoritmusa egy mesterséges intelligenciával rendelkező robot – melynek fontos ismérvei közé tartozik, hogy önmagukat ellenőrzik, futtatják és érvényesítik, az ezzel kapcsolatos jogcselekmények és magatartások automatizálásra kerülnek –, ami szókapcsolatok alapján tudja kiszűrni a sértőnek minősített szavakat, tehát olyan bejegyzéseket is töröl, amelyek alapból nem ütköznének a véleménynyilvánítás szabadságába. Másként szólva az első feltétel észlelése – vagyis egy „tiltott szó” – gyújtózsinórként indítja el a bejegyzés törlésének folyamatát. </w:t>
      </w:r>
    </w:p>
    <w:p w14:paraId="28F0E52F" w14:textId="77777777" w:rsidR="0005006E" w:rsidRDefault="0005006E"/>
    <w:sectPr w:rsidR="0005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5F"/>
    <w:rsid w:val="0005006E"/>
    <w:rsid w:val="000C3009"/>
    <w:rsid w:val="006A09AC"/>
    <w:rsid w:val="0094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7D0C0-7D22-44EC-B469-3047B517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3009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csongor bacskai</dc:creator>
  <cp:keywords/>
  <dc:description/>
  <cp:lastModifiedBy>Editor</cp:lastModifiedBy>
  <cp:revision>2</cp:revision>
  <dcterms:created xsi:type="dcterms:W3CDTF">2021-10-18T07:08:00Z</dcterms:created>
  <dcterms:modified xsi:type="dcterms:W3CDTF">2021-10-18T07:08:00Z</dcterms:modified>
</cp:coreProperties>
</file>