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5813" w14:textId="2F0E22EF" w:rsidR="00CD3D32" w:rsidRDefault="00570467" w:rsidP="00570467">
      <w:pPr>
        <w:jc w:val="center"/>
      </w:pPr>
      <w:r>
        <w:t>Az ELTE ÁJK csapatának véleménye</w:t>
      </w:r>
    </w:p>
    <w:p w14:paraId="4C5F087C" w14:textId="50E8D448" w:rsidR="00570467" w:rsidRDefault="00570467" w:rsidP="00570467">
      <w:pPr>
        <w:jc w:val="center"/>
      </w:pPr>
      <w:r>
        <w:t xml:space="preserve">a </w:t>
      </w:r>
      <w:r w:rsidRPr="00570467">
        <w:t>Szegedi Tudományegyetem Állam- és Jogtudományi Kar</w:t>
      </w:r>
      <w:r>
        <w:t>ának határozattervezetéről</w:t>
      </w:r>
    </w:p>
    <w:p w14:paraId="0F24C05A" w14:textId="0FF3E948" w:rsidR="00A25025" w:rsidRDefault="00A25025" w:rsidP="00570467">
      <w:pPr>
        <w:jc w:val="center"/>
      </w:pPr>
    </w:p>
    <w:p w14:paraId="29CA4488" w14:textId="5D418816" w:rsidR="002A37B7" w:rsidRDefault="002A37B7" w:rsidP="00A25025">
      <w:r>
        <w:t>Az SZTE</w:t>
      </w:r>
      <w:r w:rsidR="00072D10">
        <w:t>-</w:t>
      </w:r>
      <w:r>
        <w:t xml:space="preserve">ÁJTK csapatának határozattervezetével egyetértünk az alkotmányjogi panasz elutasítása – és nagyrészt az elutasításra vonatkozó indokolás – vonatkozásában, nem értünk viszont egyet a </w:t>
      </w:r>
      <w:r w:rsidRPr="002A37B7">
        <w:t>jogalkotó általi mulasztással előidézett alaptörvény-ellenesség megállapításá</w:t>
      </w:r>
      <w:r>
        <w:t>val és annak indokolásával.</w:t>
      </w:r>
    </w:p>
    <w:p w14:paraId="29A6E650" w14:textId="2EECE8CC" w:rsidR="00887F4F" w:rsidRDefault="002A37B7" w:rsidP="00A25025">
      <w:r>
        <w:t xml:space="preserve">Osztjuk </w:t>
      </w:r>
      <w:r w:rsidR="00BF2A97">
        <w:t>azt az álláspontot, mely szerint az alkotmányjogi panasz</w:t>
      </w:r>
      <w:r w:rsidR="00274E94">
        <w:t>t el kell utasítani (azzal az eltéréssel, hogy szerintünk a</w:t>
      </w:r>
      <w:r w:rsidR="00112824">
        <w:t>z Alaptörvény</w:t>
      </w:r>
      <w:r w:rsidR="00274E94">
        <w:t xml:space="preserve"> IX. cikk, a XV. cikk, és a X</w:t>
      </w:r>
      <w:r w:rsidR="009727DF">
        <w:t>X</w:t>
      </w:r>
      <w:r w:rsidR="00274E94">
        <w:t>VIII. cikk esetében elutasításnak, a 28. cikk esetében viszont visszautasításnak van helye)</w:t>
      </w:r>
      <w:r w:rsidR="00AB6DBF">
        <w:t xml:space="preserve">. </w:t>
      </w:r>
      <w:r w:rsidR="00E50D7C">
        <w:t>A határozattervezet Alaptörvény 28. cikkére vonatkozó érveivel egyetértünk, hiszen az ELTE</w:t>
      </w:r>
      <w:r w:rsidR="00072D10">
        <w:t>-</w:t>
      </w:r>
      <w:r w:rsidR="00E50D7C">
        <w:t>ÁJK tervezete is tartalmilag azonos indokolást tartalmaz</w:t>
      </w:r>
      <w:r w:rsidR="00A52CD2">
        <w:t>,</w:t>
      </w:r>
      <w:r w:rsidR="00E50D7C">
        <w:t xml:space="preserve"> míg a </w:t>
      </w:r>
      <w:r w:rsidR="00F2227C">
        <w:t>X</w:t>
      </w:r>
      <w:r w:rsidR="00E50D7C">
        <w:t>XVIII. cikk</w:t>
      </w:r>
      <w:r w:rsidR="00A52CD2">
        <w:t xml:space="preserve"> és a XV. cikk tekintetében az </w:t>
      </w:r>
      <w:r w:rsidR="00887F4F">
        <w:t>i</w:t>
      </w:r>
      <w:r w:rsidR="00A52CD2">
        <w:t>ndítvány vizsgálatát az SZTE</w:t>
      </w:r>
      <w:r w:rsidR="00072D10">
        <w:t>-</w:t>
      </w:r>
      <w:r w:rsidR="00A52CD2">
        <w:t>ÁJTK csapata más irányból közelít</w:t>
      </w:r>
      <w:r w:rsidR="00D16D59">
        <w:t xml:space="preserve">ette </w:t>
      </w:r>
      <w:r w:rsidR="00A52CD2">
        <w:t>meg</w:t>
      </w:r>
      <w:r w:rsidR="002B69E2">
        <w:t>, de az azok kapcsán kifejtett álláspontjukkal is egyetértünk.</w:t>
      </w:r>
      <w:r w:rsidR="003F28B4">
        <w:t xml:space="preserve"> A IX. cikk (1) bekezdésével </w:t>
      </w:r>
      <w:r w:rsidR="0054440B">
        <w:t xml:space="preserve">összefüggésben </w:t>
      </w:r>
      <w:r w:rsidR="003F28B4">
        <w:t xml:space="preserve">a határozattervezet azért utasítja el az indítványt, mert </w:t>
      </w:r>
      <w:r w:rsidR="00E0624E">
        <w:t>a jelenlegi jogszabályi környezetben az nem megalapozott</w:t>
      </w:r>
      <w:r w:rsidR="00D843AD">
        <w:t>, viszont álláspontjuk szerint a megfelelő jogszabályi környezet a véleménynyilvánítás szabadságának védelme érdekében kialakításra szorul. Ezzel kapcsolatos véleményünket alább, a jogalkotói mulasztás</w:t>
      </w:r>
      <w:r w:rsidR="00486B98">
        <w:t xml:space="preserve"> megállapításának kapcsán fejtjük ki.</w:t>
      </w:r>
    </w:p>
    <w:p w14:paraId="73C100AF" w14:textId="77777777" w:rsidR="002A37B7" w:rsidRDefault="00887F4F" w:rsidP="00A25025">
      <w:r>
        <w:t>Határozottan nem értünk</w:t>
      </w:r>
      <w:r w:rsidR="00FD10A0">
        <w:t xml:space="preserve"> </w:t>
      </w:r>
      <w:r>
        <w:t>egyet a mulasztásban megnyilvánuló alaptörvény-ellenesség megállapításával, és annak indokolásával.</w:t>
      </w:r>
      <w:r w:rsidR="00AA2051">
        <w:t xml:space="preserve"> Ezzel kapcsolatban </w:t>
      </w:r>
      <w:r w:rsidR="00F316E7">
        <w:t xml:space="preserve">ugyanis </w:t>
      </w:r>
      <w:r w:rsidR="00AA2051">
        <w:t>a határozattervezet több fontos aspektust figyelmen kívül hagy.</w:t>
      </w:r>
      <w:r w:rsidR="00B90AF6">
        <w:t xml:space="preserve"> Egyrészt nem veszi figyelembe</w:t>
      </w:r>
      <w:r w:rsidR="00563B95">
        <w:t xml:space="preserve"> </w:t>
      </w:r>
      <w:r w:rsidR="004933C5">
        <w:t>azt a tényt, hogy a nagyobb közösségi médiaszolgáltatók nem egy-egy államban működnek, hanem határokon átnyúló, globális vállalatok</w:t>
      </w:r>
      <w:r w:rsidR="003B525E">
        <w:t xml:space="preserve">, éppen ezért esetükben sokkal hatékonyabbnak bizonyulna </w:t>
      </w:r>
      <w:r w:rsidR="004400B1">
        <w:t xml:space="preserve">a </w:t>
      </w:r>
      <w:r w:rsidR="003B525E">
        <w:t>nemzetközi szabályozá</w:t>
      </w:r>
      <w:r w:rsidR="004400B1">
        <w:t xml:space="preserve">s. Ahogy a saját határozattervezetünkben is hivatkoztunk rá, az Európai Unióban éppen folyamatban van </w:t>
      </w:r>
      <w:r w:rsidR="00751FF4">
        <w:t>egy, a közösségi médiaszolgáltatókra vonatkozó</w:t>
      </w:r>
      <w:r w:rsidR="00901C6C">
        <w:t xml:space="preserve"> jogszabály </w:t>
      </w:r>
      <w:r w:rsidR="00901C6C" w:rsidRPr="00901C6C">
        <w:t>megalkotása (2020/0374(COD) számú európai közösségi szintű jogszabálytervezet)</w:t>
      </w:r>
      <w:r w:rsidR="00901C6C">
        <w:t>, amely bár nem a véleménynyilvánítás szabadsága, hanem a versenyjog felől közelíti meg a kérdést, de mégis lefedi a kérdéses területet.</w:t>
      </w:r>
      <w:r w:rsidR="00485638">
        <w:t xml:space="preserve"> Ebből kifolyólag nem ta</w:t>
      </w:r>
      <w:r w:rsidR="00B5408B">
        <w:t xml:space="preserve">rtjuk szerencsésnek az országgyűlést olyan </w:t>
      </w:r>
      <w:r w:rsidR="008B00B2">
        <w:t xml:space="preserve">nemzeti </w:t>
      </w:r>
      <w:r w:rsidR="00B5408B">
        <w:t>jogalkotási feladat</w:t>
      </w:r>
      <w:r w:rsidR="007B1BF1">
        <w:t>ra kötelezni</w:t>
      </w:r>
      <w:r w:rsidR="007B1BF1">
        <w:rPr>
          <w:sz w:val="22"/>
        </w:rPr>
        <w:t xml:space="preserve">, </w:t>
      </w:r>
      <w:r w:rsidR="007B1BF1">
        <w:t>amellyel kapcsolatban</w:t>
      </w:r>
      <w:r w:rsidR="007B1BF1" w:rsidRPr="007B1BF1">
        <w:t xml:space="preserve"> </w:t>
      </w:r>
      <w:r w:rsidR="008B00B2">
        <w:t xml:space="preserve">nemzetközi, </w:t>
      </w:r>
      <w:r w:rsidR="007B1BF1" w:rsidRPr="007B1BF1">
        <w:t>uniós szinten tervezeti státuszban van egy, a problémát lefedő kezdeményezés</w:t>
      </w:r>
      <w:r w:rsidR="007B1BF1">
        <w:t xml:space="preserve">. </w:t>
      </w:r>
      <w:r w:rsidR="00B41C93">
        <w:t>N</w:t>
      </w:r>
      <w:r w:rsidR="00FC3B8B">
        <w:t>em szabad elfelejtkeznünk</w:t>
      </w:r>
      <w:r w:rsidR="00B41C93">
        <w:t xml:space="preserve"> ugyanis</w:t>
      </w:r>
      <w:r w:rsidR="00FC3B8B">
        <w:t xml:space="preserve"> az Alaptörvény</w:t>
      </w:r>
      <w:r w:rsidR="007B1BF1" w:rsidRPr="007B1BF1">
        <w:t xml:space="preserve"> Q) cikkből és E) cikkből fakadó alkotmányos </w:t>
      </w:r>
      <w:r w:rsidR="00FC3B8B">
        <w:t>kötelezettség</w:t>
      </w:r>
      <w:r w:rsidR="008378B9">
        <w:t>ek</w:t>
      </w:r>
      <w:r w:rsidR="00FC3B8B">
        <w:t>r</w:t>
      </w:r>
      <w:r w:rsidR="00B41C93">
        <w:t>ől</w:t>
      </w:r>
      <w:r w:rsidR="00FC3B8B">
        <w:t xml:space="preserve">, </w:t>
      </w:r>
      <w:r w:rsidR="00FC3B8B">
        <w:lastRenderedPageBreak/>
        <w:t>mely</w:t>
      </w:r>
      <w:r w:rsidR="00034E95">
        <w:t>ek</w:t>
      </w:r>
      <w:r w:rsidR="00FC3B8B">
        <w:t xml:space="preserve"> alapján</w:t>
      </w:r>
      <w:r w:rsidR="007B1BF1" w:rsidRPr="007B1BF1">
        <w:t xml:space="preserve"> Magyarorszá</w:t>
      </w:r>
      <w:r w:rsidR="00FC3B8B">
        <w:t>g</w:t>
      </w:r>
      <w:r w:rsidR="007B1BF1" w:rsidRPr="007B1BF1">
        <w:t xml:space="preserve"> a magyar jog uniós és a nemzetközi joggal való harmonizációj</w:t>
      </w:r>
      <w:r w:rsidR="00FC3B8B">
        <w:t>át</w:t>
      </w:r>
      <w:r w:rsidR="007B1BF1" w:rsidRPr="007B1BF1">
        <w:t>, illetőleg az arra való törekvés</w:t>
      </w:r>
      <w:r w:rsidR="00FC3B8B">
        <w:t>t vállalja.</w:t>
      </w:r>
      <w:r w:rsidR="00E32E9A">
        <w:t xml:space="preserve"> </w:t>
      </w:r>
    </w:p>
    <w:p w14:paraId="2B63555C" w14:textId="38AD8480" w:rsidR="00E32E9A" w:rsidRDefault="00E32E9A" w:rsidP="00A25025">
      <w:r>
        <w:t xml:space="preserve">Problémás szerintünk az is, hogy a határozattervezetben nem </w:t>
      </w:r>
      <w:r w:rsidR="002A37B7">
        <w:t xml:space="preserve">indokolták </w:t>
      </w:r>
      <w:r>
        <w:t>meg</w:t>
      </w:r>
      <w:r w:rsidR="002A37B7">
        <w:t xml:space="preserve"> kellőképpen azt, hogy miért áll fenn</w:t>
      </w:r>
      <w:r>
        <w:t xml:space="preserve"> a </w:t>
      </w:r>
      <w:bookmarkStart w:id="0" w:name="_Hlk85196563"/>
      <w:r>
        <w:t>jogalkotó általi mulasztással előidézett alaptörvény-ellenesség</w:t>
      </w:r>
      <w:bookmarkEnd w:id="0"/>
      <w:r w:rsidR="002A37B7">
        <w:t xml:space="preserve">, illetve azt, hogy miért ez a jogkövetkezmény a legjobb eszköz az alapjogi visszásság feloldására. Nem jelölték meg továbbá a mulasztás megállapításának </w:t>
      </w:r>
      <w:r>
        <w:t xml:space="preserve">jogalapját, az Alkotmánybíróságról szóló 2011. évi CLI. törvény </w:t>
      </w:r>
      <w:r w:rsidR="00B87E0D">
        <w:t xml:space="preserve">(a továbbiakban: Abtv.) </w:t>
      </w:r>
      <w:r>
        <w:t>46. § (1) bekezdését.</w:t>
      </w:r>
      <w:r w:rsidR="00BB15BC">
        <w:t xml:space="preserve"> Az Abtv. 46. § (2) bekezdésében </w:t>
      </w:r>
      <w:r w:rsidR="002410A7">
        <w:t>meghatározott</w:t>
      </w:r>
      <w:r w:rsidR="00BB15BC">
        <w:t xml:space="preserve"> esetekből sem választották ki a jogalkotói mulasztás mibenlétének megjelölését</w:t>
      </w:r>
      <w:r w:rsidR="002410A7">
        <w:t xml:space="preserve">, bár feltételezzük, hogy a c) pontban foglalt </w:t>
      </w:r>
      <w:r w:rsidR="00136D0B">
        <w:t>„a jogi szabályozás Alaptörvényből levezethető lényeges tartalma hiányos”</w:t>
      </w:r>
      <w:r w:rsidR="006A62B2">
        <w:t xml:space="preserve"> passzusra gondoltak.</w:t>
      </w:r>
      <w:r w:rsidR="009A13E3">
        <w:t xml:space="preserve"> </w:t>
      </w:r>
    </w:p>
    <w:p w14:paraId="2C5B9D81" w14:textId="43E0FA6A" w:rsidR="00A8067B" w:rsidRDefault="009A13E3" w:rsidP="00A8067B">
      <w:r>
        <w:t xml:space="preserve">Álláspontunk szerint azonban a jogi szabályozás Alaptörvényből levezethető lényeges tartalma nem hiányos, a IX. cikk (1) bekezdéséből nem következik szükségszerűen a közösségi médiaszolgáltatók </w:t>
      </w:r>
      <w:r w:rsidR="00E01EB7">
        <w:t>tartalomszabályozásának törvényi korlátozása.</w:t>
      </w:r>
      <w:r w:rsidR="00015ED7">
        <w:t xml:space="preserve"> </w:t>
      </w:r>
      <w:r w:rsidR="00B00ECD">
        <w:t>Az említett tartalomszolgáltatók bejegyzések eltávolítására vonatkozó gyakorlata valóban aggályosnak nevezhető, de ők, mint magánszolgáltatók, ebben a kontextusban nem alapjogi kötelezettek.</w:t>
      </w:r>
      <w:r w:rsidR="00932C8D">
        <w:t xml:space="preserve"> </w:t>
      </w:r>
      <w:r w:rsidR="00787964">
        <w:t>A gyűlöletbeszédre vonatkozó szabályok betartására</w:t>
      </w:r>
      <w:r w:rsidR="00B21B01">
        <w:t xml:space="preserve">, így az ilyen kijelentéseket tartalmazó bejegyzések, kommentek eltávolítására </w:t>
      </w:r>
      <w:r w:rsidR="00787964">
        <w:t>kötelesek, hisz mások emberi méltóságának tiszteletben tartása a véleménynyilvánítás külső korlátja,</w:t>
      </w:r>
      <w:r w:rsidR="00B21B01">
        <w:t xml:space="preserve"> de annak eldöntése, hogy milyen – ebbe a külső korlátba nem ütköző – </w:t>
      </w:r>
      <w:r w:rsidR="00462F35">
        <w:t>posztokat tűrnek meg saját platformjaikon, az a tulajdonosi magánautonómiájuk körébe tartozik.</w:t>
      </w:r>
      <w:r w:rsidR="00F41132">
        <w:t xml:space="preserve"> </w:t>
      </w:r>
      <w:r w:rsidR="00932C8D">
        <w:t xml:space="preserve">Itt szeretnénk utalni arra, </w:t>
      </w:r>
      <w:r w:rsidR="00B05C01">
        <w:t>hogy szakmai meggyőződésünk szerint</w:t>
      </w:r>
      <w:r w:rsidR="00A9586E">
        <w:t xml:space="preserve"> az Alkotmánybíróságnak nincs hatásköre arra, hogy magántulajdonban lévő platformokat, </w:t>
      </w:r>
      <w:r w:rsidR="00691282">
        <w:t>szolgáltatásokat közfórumnak, közszolgáltatásnak nyilvánítson</w:t>
      </w:r>
      <w:r w:rsidR="00EC21B7">
        <w:t xml:space="preserve"> még akkor sem, ha a világban tapasztalható tendenciák ezirányba mutatnak, hisz ez jogalkotói kompetencia</w:t>
      </w:r>
      <w:r w:rsidR="00A52857">
        <w:t>. Így</w:t>
      </w:r>
      <w:r w:rsidR="00A8067B">
        <w:t xml:space="preserve"> az SZTE</w:t>
      </w:r>
      <w:r w:rsidR="00072D10">
        <w:t>-</w:t>
      </w:r>
      <w:r w:rsidR="00A8067B">
        <w:t xml:space="preserve">ÁJTK csapatának véleménynyilvánítás szabadságára vonatkozó érvelésének a kiindulópontja hibás, hiszen az Indokolás [20] bekezdésében így fogalmaznak: „az Alkotmánybíróság határozott álláspontja szerint a közösségi oldal amellett, hogy a nyilvános kommunikáció átvitt értelemben vett helyszíne, közfórum is, mivel nagy tömegek számára biztosít lehetőséget a kommunikációra”. </w:t>
      </w:r>
    </w:p>
    <w:p w14:paraId="25308B74" w14:textId="2ECBF674" w:rsidR="0069041F" w:rsidRDefault="003F320C" w:rsidP="00A8067B">
      <w:r>
        <w:t>Nem értünk egyet a határozattervezet</w:t>
      </w:r>
      <w:r w:rsidR="00EE2654">
        <w:t xml:space="preserve"> </w:t>
      </w:r>
      <w:r w:rsidR="00136DEB">
        <w:t>[27] bekezdésében foglaltakkal, mely szerint a közösségi médiaszolgáltató által a jelen ügyben hivatkozott álhír fogalom tág, rugalmas értelme</w:t>
      </w:r>
      <w:r w:rsidR="00DB5CEB">
        <w:t xml:space="preserve">zése </w:t>
      </w:r>
      <w:r w:rsidR="00136DEB">
        <w:t>sértené a normavilágosság követelményét, ennek következtében csorbítva a jogbiztonságot, mely az Alaptörvény B) cikk (1) bekezdésének sérelméhez vezet.</w:t>
      </w:r>
      <w:r w:rsidR="00332201">
        <w:t xml:space="preserve"> Bár kétségtelen, hogy a probléma valós, és a szolgáltatók időnként visszaélésszerűen, megfelelő indokolás nélkül </w:t>
      </w:r>
      <w:r w:rsidR="00332201">
        <w:lastRenderedPageBreak/>
        <w:t>hivatkoznak az ehhez hasonló fogalmakra, de egy közösségi médiafelület</w:t>
      </w:r>
      <w:r w:rsidR="00013DF0">
        <w:t xml:space="preserve"> szabályzata</w:t>
      </w:r>
      <w:r w:rsidR="00332201">
        <w:t xml:space="preserve"> semmiképpen sem jogszabály (hisz a jogszabályokat az Alaptörvény T) cikk (2) bekezdése taxatív módon felsorolja)</w:t>
      </w:r>
      <w:r w:rsidR="003735D9">
        <w:t>, így arra a normavilágosság követelménye sem vonatkozhat</w:t>
      </w:r>
      <w:r w:rsidR="00AA7EE1">
        <w:t>, egy ilyen szabályzat homályosan meghatározott fogalmai nem ütközhetnek a jogállamisági klauzulába.</w:t>
      </w:r>
    </w:p>
    <w:p w14:paraId="61BA9735" w14:textId="4E47A8A4" w:rsidR="0069041F" w:rsidRDefault="0069041F" w:rsidP="00A8067B"/>
    <w:p w14:paraId="2E1D73FF" w14:textId="3FEBC17B" w:rsidR="0069041F" w:rsidRDefault="0069041F" w:rsidP="00A8067B">
      <w:r>
        <w:t xml:space="preserve">Az ELTE-ÁJK csapatának tagjai: </w:t>
      </w:r>
      <w:r w:rsidR="00867E31">
        <w:t xml:space="preserve">Fényes Marcell, </w:t>
      </w:r>
      <w:r>
        <w:t>Gilly Zsófia Bernadett, Kenyeresi Szabolcs, Vajda Luca Csenge</w:t>
      </w:r>
    </w:p>
    <w:p w14:paraId="674DCFE8" w14:textId="77777777" w:rsidR="00A8067B" w:rsidRPr="007B1BF1" w:rsidRDefault="00A8067B" w:rsidP="00A8067B"/>
    <w:sectPr w:rsidR="00A8067B" w:rsidRPr="007B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D208" w14:textId="77777777" w:rsidR="007E657A" w:rsidRDefault="007E657A" w:rsidP="00B53E75">
      <w:pPr>
        <w:spacing w:after="0" w:line="240" w:lineRule="auto"/>
      </w:pPr>
      <w:r>
        <w:separator/>
      </w:r>
    </w:p>
  </w:endnote>
  <w:endnote w:type="continuationSeparator" w:id="0">
    <w:p w14:paraId="48E20912" w14:textId="77777777" w:rsidR="007E657A" w:rsidRDefault="007E657A" w:rsidP="00B5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9632" w14:textId="77777777" w:rsidR="007E657A" w:rsidRDefault="007E657A" w:rsidP="00B53E75">
      <w:pPr>
        <w:spacing w:after="0" w:line="240" w:lineRule="auto"/>
      </w:pPr>
      <w:r>
        <w:separator/>
      </w:r>
    </w:p>
  </w:footnote>
  <w:footnote w:type="continuationSeparator" w:id="0">
    <w:p w14:paraId="6F461EA4" w14:textId="77777777" w:rsidR="007E657A" w:rsidRDefault="007E657A" w:rsidP="00B5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67"/>
    <w:rsid w:val="00013DF0"/>
    <w:rsid w:val="00015ED7"/>
    <w:rsid w:val="00030E46"/>
    <w:rsid w:val="00034E95"/>
    <w:rsid w:val="00072D10"/>
    <w:rsid w:val="0009077C"/>
    <w:rsid w:val="000F7E6D"/>
    <w:rsid w:val="00112824"/>
    <w:rsid w:val="00136D0B"/>
    <w:rsid w:val="00136DEB"/>
    <w:rsid w:val="001C175A"/>
    <w:rsid w:val="001D7859"/>
    <w:rsid w:val="00231F09"/>
    <w:rsid w:val="002410A7"/>
    <w:rsid w:val="00265A27"/>
    <w:rsid w:val="00274E94"/>
    <w:rsid w:val="002A37B7"/>
    <w:rsid w:val="002B69E2"/>
    <w:rsid w:val="00332201"/>
    <w:rsid w:val="003735D9"/>
    <w:rsid w:val="00373A5E"/>
    <w:rsid w:val="003B525E"/>
    <w:rsid w:val="003F28B4"/>
    <w:rsid w:val="003F320C"/>
    <w:rsid w:val="004400B1"/>
    <w:rsid w:val="00462F35"/>
    <w:rsid w:val="00484D3F"/>
    <w:rsid w:val="00485638"/>
    <w:rsid w:val="00486B98"/>
    <w:rsid w:val="004933C5"/>
    <w:rsid w:val="0054440B"/>
    <w:rsid w:val="00563B95"/>
    <w:rsid w:val="00570467"/>
    <w:rsid w:val="00586618"/>
    <w:rsid w:val="00665867"/>
    <w:rsid w:val="0069041F"/>
    <w:rsid w:val="00691282"/>
    <w:rsid w:val="006A62B2"/>
    <w:rsid w:val="006A77F8"/>
    <w:rsid w:val="006B13CF"/>
    <w:rsid w:val="00751FF4"/>
    <w:rsid w:val="00787964"/>
    <w:rsid w:val="007B1BF1"/>
    <w:rsid w:val="007C72EB"/>
    <w:rsid w:val="007E657A"/>
    <w:rsid w:val="00817166"/>
    <w:rsid w:val="008378B9"/>
    <w:rsid w:val="00844946"/>
    <w:rsid w:val="008502AA"/>
    <w:rsid w:val="00867E31"/>
    <w:rsid w:val="00887F4F"/>
    <w:rsid w:val="008B00B2"/>
    <w:rsid w:val="00901C6C"/>
    <w:rsid w:val="00932C8D"/>
    <w:rsid w:val="00961E54"/>
    <w:rsid w:val="009661F7"/>
    <w:rsid w:val="009727DF"/>
    <w:rsid w:val="009A13E3"/>
    <w:rsid w:val="009C7C1F"/>
    <w:rsid w:val="00A25025"/>
    <w:rsid w:val="00A36AA6"/>
    <w:rsid w:val="00A4650A"/>
    <w:rsid w:val="00A52857"/>
    <w:rsid w:val="00A52CD2"/>
    <w:rsid w:val="00A8067B"/>
    <w:rsid w:val="00A92AC2"/>
    <w:rsid w:val="00A9586E"/>
    <w:rsid w:val="00AA2051"/>
    <w:rsid w:val="00AA7EE1"/>
    <w:rsid w:val="00AB6DBF"/>
    <w:rsid w:val="00AE6D30"/>
    <w:rsid w:val="00B00ECD"/>
    <w:rsid w:val="00B05C01"/>
    <w:rsid w:val="00B21B01"/>
    <w:rsid w:val="00B32CB4"/>
    <w:rsid w:val="00B41C93"/>
    <w:rsid w:val="00B53E75"/>
    <w:rsid w:val="00B5408B"/>
    <w:rsid w:val="00B752E8"/>
    <w:rsid w:val="00B87E0D"/>
    <w:rsid w:val="00B90AF6"/>
    <w:rsid w:val="00B941A1"/>
    <w:rsid w:val="00BB15BC"/>
    <w:rsid w:val="00BF2A97"/>
    <w:rsid w:val="00CB3C08"/>
    <w:rsid w:val="00CD3D32"/>
    <w:rsid w:val="00CF2BB9"/>
    <w:rsid w:val="00D06A3E"/>
    <w:rsid w:val="00D16D59"/>
    <w:rsid w:val="00D36480"/>
    <w:rsid w:val="00D843AD"/>
    <w:rsid w:val="00DB5CEB"/>
    <w:rsid w:val="00E01EB7"/>
    <w:rsid w:val="00E0624E"/>
    <w:rsid w:val="00E32E9A"/>
    <w:rsid w:val="00E50D7C"/>
    <w:rsid w:val="00EC21B7"/>
    <w:rsid w:val="00EE2654"/>
    <w:rsid w:val="00F2227C"/>
    <w:rsid w:val="00F316E7"/>
    <w:rsid w:val="00F41132"/>
    <w:rsid w:val="00FC3B8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D9474"/>
  <w15:chartTrackingRefBased/>
  <w15:docId w15:val="{27724A54-8B2C-473D-8C6D-C59D3F4E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4D3F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0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53E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3E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3E7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3E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3E7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Kenyeresi Szabolcs</dc:creator>
  <cp:keywords/>
  <dc:description/>
  <cp:lastModifiedBy>Szabolcs Kenyeresi</cp:lastModifiedBy>
  <cp:revision>20</cp:revision>
  <dcterms:created xsi:type="dcterms:W3CDTF">2021-10-15T11:29:00Z</dcterms:created>
  <dcterms:modified xsi:type="dcterms:W3CDTF">2021-10-15T13:28:00Z</dcterms:modified>
</cp:coreProperties>
</file>